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080"/>
      </w:tblGrid>
      <w:tr>
        <w:tc>
          <w:tcPr>
            <w:tcW w:type="dxa" w:w="9936"/>
            <w:vAlign w:val="center"/>
            <w:shd w:fill="0B2239"/>
            <w:tcMar>
              <w:top w:w="1000" w:type="dxa"/>
              <w:start w:w="520" w:type="dxa"/>
              <w:bottom w:w="1000" w:type="dxa"/>
              <w:end w:w="520" w:type="dxa"/>
            </w:tcMar>
          </w:tcPr>
          <w:p>
            <w:pPr>
              <w:jc w:val="left"/>
            </w:pPr>
            <w:r>
              <w:rPr>
                <w:rFonts w:ascii="Arial" w:hAnsi="Arial"/>
                <w:b/>
                <w:color w:val="D97706"/>
                <w:sz w:val="18"/>
              </w:rPr>
              <w:t>READY FOR AI ACT</w:t>
              <w:br/>
            </w:r>
            <w:r>
              <w:rPr>
                <w:rFonts w:ascii="Arial" w:hAnsi="Arial"/>
                <w:b/>
                <w:color w:val="FFFFFF"/>
                <w:sz w:val="56"/>
              </w:rPr>
              <w:t>AI Use at Work Policy — Lite</w:t>
            </w:r>
            <w:r>
              <w:rPr>
                <w:rFonts w:ascii="Arial" w:hAnsi="Arial"/>
                <w:color w:val="D7E3EF"/>
                <w:sz w:val="26"/>
              </w:rPr>
              <w:br/>
              <w:br/>
              <w:t>A short operational starting point for [Company]</w:t>
            </w:r>
          </w:p>
        </w:tc>
      </w:tr>
    </w:tbl>
    <w:p>
      <w:pPr>
        <w:spacing w:before="240"/>
      </w:pPr>
      <w:r>
        <w:rPr>
          <w:rFonts w:ascii="Arial" w:hAnsi="Arial"/>
          <w:color w:val="334155"/>
          <w:sz w:val="16"/>
        </w:rPr>
        <w:t>This template provides general operational support based on official EU sources current as of 10 July 2026. It is not legal advice and does not determine whether your organisation, AI system or content falls within Article 4, Article 50 or another law. Using this template, keeping a record, or displaying a suggested label does not establish or guarantee compliance. Adapt it after assessing your role as provider or deployer, the system and use case, affected persons, and applicable EU and national law. Obtain legal advice where appropriate. Regulatory guidance and the Digital Omnibus implementation status may change; verify the sources and version date before use.</w:t>
      </w:r>
    </w:p>
    <w:p>
      <w:r>
        <w:rPr>
          <w:rFonts w:ascii="Arial" w:hAnsi="Arial"/>
          <w:i/>
          <w:color w:val="94A3B8"/>
          <w:sz w:val="16"/>
        </w:rPr>
        <w:t>Source status: based on Regulation (EU) 2024/1689, the Commission Article 4 Q&amp;A, the May 2026 draft Article 50 guidelines, the June 2026 Code of Practice and the July 2026 adequacy assessment. The Digital Omnibus was adopted on 29 June 2026 but was not yet in force at the verification cutoff.</w:t>
      </w:r>
    </w:p>
    <w:p>
      <w:r>
        <w:br w:type="page"/>
      </w:r>
    </w:p>
    <w:p>
      <w:pPr>
        <w:pStyle w:val="Heading1"/>
      </w:pPr>
      <w:r>
        <w:t>How to use this template</w:t>
      </w:r>
    </w:p>
    <w:tbl>
      <w:tblPr>
        <w:tblW w:type="auto" w:w="0"/>
        <w:jc w:val="center"/>
        <w:tblLook w:firstColumn="1" w:firstRow="1" w:lastColumn="0" w:lastRow="0" w:noHBand="0" w:noVBand="1" w:val="04A0"/>
      </w:tblPr>
      <w:tblGrid>
        <w:gridCol w:w="10080"/>
      </w:tblGrid>
      <w:tr>
        <w:tc>
          <w:tcPr>
            <w:tcW w:type="dxa" w:w="10080"/>
            <w:shd w:fill="F0F5FA"/>
            <w:tcMar>
              <w:top w:w="140" w:type="dxa"/>
              <w:start w:w="180" w:type="dxa"/>
              <w:bottom w:w="140" w:type="dxa"/>
              <w:end w:w="180" w:type="dxa"/>
            </w:tcMar>
          </w:tcPr>
          <w:p>
            <w:r>
              <w:rPr>
                <w:rFonts w:ascii="Arial" w:hAnsi="Arial"/>
                <w:b/>
                <w:color w:val="D97706"/>
                <w:sz w:val="16"/>
              </w:rPr>
              <w:t>START HERE</w:t>
              <w:br/>
            </w:r>
            <w:r>
              <w:rPr>
                <w:rFonts w:ascii="Arial" w:hAnsi="Arial"/>
                <w:color w:val="0B2239"/>
                <w:sz w:val="20"/>
              </w:rPr>
              <w:t>Replace every square-bracket token before use. Keep the original file as a clean master and save your adapted copy with an adoption date.</w:t>
            </w:r>
          </w:p>
        </w:tc>
      </w:tr>
    </w:tbl>
    <w:tbl>
      <w:tblPr>
        <w:tblStyle w:val="TableGrid"/>
        <w:tblW w:type="auto" w:w="0"/>
        <w:jc w:val="center"/>
        <w:tblLook w:firstColumn="1" w:firstRow="1" w:lastColumn="0" w:lastRow="0" w:noHBand="0" w:noVBand="1" w:val="04A0"/>
      </w:tblPr>
      <w:tblGrid>
        <w:gridCol w:w="5040"/>
        <w:gridCol w:w="5040"/>
      </w:tblGrid>
      <w:tr>
        <w:tc>
          <w:tcPr>
            <w:tcW w:type="dxa" w:w="2160"/>
            <w:shd w:fill="1D3A5F"/>
            <w:tcMar>
              <w:top w:w="100" w:type="dxa"/>
              <w:start w:w="120" w:type="dxa"/>
              <w:bottom w:w="100" w:type="dxa"/>
              <w:end w:w="120" w:type="dxa"/>
            </w:tcMar>
          </w:tcPr>
          <w:p>
            <w:r>
              <w:rPr>
                <w:rFonts w:ascii="Arial" w:hAnsi="Arial"/>
                <w:b/>
                <w:color w:val="FFFFFF"/>
                <w:sz w:val="18"/>
              </w:rPr>
              <w:t>Token</w:t>
            </w:r>
          </w:p>
        </w:tc>
        <w:tc>
          <w:tcPr>
            <w:tcW w:type="dxa" w:w="7344"/>
            <w:shd w:fill="1D3A5F"/>
            <w:tcMar>
              <w:top w:w="100" w:type="dxa"/>
              <w:start w:w="120" w:type="dxa"/>
              <w:bottom w:w="100" w:type="dxa"/>
              <w:end w:w="120" w:type="dxa"/>
            </w:tcMar>
          </w:tcPr>
          <w:p>
            <w:r>
              <w:rPr>
                <w:rFonts w:ascii="Arial" w:hAnsi="Arial"/>
                <w:b/>
                <w:color w:val="FFFFFF"/>
                <w:sz w:val="18"/>
              </w:rPr>
              <w:t>Replace with</w:t>
            </w:r>
          </w:p>
        </w:tc>
      </w:tr>
      <w:tr>
        <w:tc>
          <w:tcPr>
            <w:tcW w:type="dxa" w:w="2160"/>
            <w:tcMar>
              <w:top w:w="100" w:type="dxa"/>
              <w:start w:w="120" w:type="dxa"/>
              <w:bottom w:w="100" w:type="dxa"/>
              <w:end w:w="120" w:type="dxa"/>
            </w:tcMar>
          </w:tcPr>
          <w:p>
            <w:r>
              <w:rPr>
                <w:rFonts w:ascii="Arial" w:hAnsi="Arial"/>
                <w:color w:val="334155"/>
                <w:sz w:val="17"/>
              </w:rPr>
              <w:t>[Company]</w:t>
            </w:r>
          </w:p>
        </w:tc>
        <w:tc>
          <w:tcPr>
            <w:tcW w:type="dxa" w:w="7344"/>
            <w:tcMar>
              <w:top w:w="100" w:type="dxa"/>
              <w:start w:w="120" w:type="dxa"/>
              <w:bottom w:w="100" w:type="dxa"/>
              <w:end w:w="120" w:type="dxa"/>
            </w:tcMar>
          </w:tcPr>
          <w:p>
            <w:r>
              <w:rPr>
                <w:rFonts w:ascii="Arial" w:hAnsi="Arial"/>
                <w:color w:val="334155"/>
                <w:sz w:val="17"/>
              </w:rPr>
              <w:t>Legal entity or organisation name</w:t>
            </w:r>
          </w:p>
        </w:tc>
      </w:tr>
      <w:tr>
        <w:tc>
          <w:tcPr>
            <w:tcW w:type="dxa" w:w="2160"/>
            <w:shd w:fill="F0F5FA"/>
            <w:tcMar>
              <w:top w:w="100" w:type="dxa"/>
              <w:start w:w="120" w:type="dxa"/>
              <w:bottom w:w="100" w:type="dxa"/>
              <w:end w:w="120" w:type="dxa"/>
            </w:tcMar>
          </w:tcPr>
          <w:p>
            <w:r>
              <w:rPr>
                <w:rFonts w:ascii="Arial" w:hAnsi="Arial"/>
                <w:color w:val="334155"/>
                <w:sz w:val="17"/>
              </w:rPr>
              <w:t>[Owner]</w:t>
            </w:r>
          </w:p>
        </w:tc>
        <w:tc>
          <w:tcPr>
            <w:tcW w:type="dxa" w:w="7344"/>
            <w:shd w:fill="F0F5FA"/>
            <w:tcMar>
              <w:top w:w="100" w:type="dxa"/>
              <w:start w:w="120" w:type="dxa"/>
              <w:bottom w:w="100" w:type="dxa"/>
              <w:end w:w="120" w:type="dxa"/>
            </w:tcMar>
          </w:tcPr>
          <w:p>
            <w:r>
              <w:rPr>
                <w:rFonts w:ascii="Arial" w:hAnsi="Arial"/>
                <w:color w:val="334155"/>
                <w:sz w:val="17"/>
              </w:rPr>
              <w:t>Responsible person or team</w:t>
            </w:r>
          </w:p>
        </w:tc>
      </w:tr>
      <w:tr>
        <w:tc>
          <w:tcPr>
            <w:tcW w:type="dxa" w:w="2160"/>
            <w:tcMar>
              <w:top w:w="100" w:type="dxa"/>
              <w:start w:w="120" w:type="dxa"/>
              <w:bottom w:w="100" w:type="dxa"/>
              <w:end w:w="120" w:type="dxa"/>
            </w:tcMar>
          </w:tcPr>
          <w:p>
            <w:r>
              <w:rPr>
                <w:rFonts w:ascii="Arial" w:hAnsi="Arial"/>
                <w:color w:val="334155"/>
                <w:sz w:val="17"/>
              </w:rPr>
              <w:t>[Date]</w:t>
            </w:r>
          </w:p>
        </w:tc>
        <w:tc>
          <w:tcPr>
            <w:tcW w:type="dxa" w:w="7344"/>
            <w:tcMar>
              <w:top w:w="100" w:type="dxa"/>
              <w:start w:w="120" w:type="dxa"/>
              <w:bottom w:w="100" w:type="dxa"/>
              <w:end w:w="120" w:type="dxa"/>
            </w:tcMar>
          </w:tcPr>
          <w:p>
            <w:r>
              <w:rPr>
                <w:rFonts w:ascii="Arial" w:hAnsi="Arial"/>
                <w:color w:val="334155"/>
                <w:sz w:val="17"/>
              </w:rPr>
              <w:t>Adoption, training or review date</w:t>
            </w:r>
          </w:p>
        </w:tc>
      </w:tr>
      <w:tr>
        <w:tc>
          <w:tcPr>
            <w:tcW w:type="dxa" w:w="2160"/>
            <w:shd w:fill="F0F5FA"/>
            <w:tcMar>
              <w:top w:w="100" w:type="dxa"/>
              <w:start w:w="120" w:type="dxa"/>
              <w:bottom w:w="100" w:type="dxa"/>
              <w:end w:w="120" w:type="dxa"/>
            </w:tcMar>
          </w:tcPr>
          <w:p>
            <w:r>
              <w:rPr>
                <w:rFonts w:ascii="Arial" w:hAnsi="Arial"/>
                <w:color w:val="334155"/>
                <w:sz w:val="17"/>
              </w:rPr>
              <w:t>[Jurisdiction]</w:t>
            </w:r>
          </w:p>
        </w:tc>
        <w:tc>
          <w:tcPr>
            <w:tcW w:type="dxa" w:w="7344"/>
            <w:shd w:fill="F0F5FA"/>
            <w:tcMar>
              <w:top w:w="100" w:type="dxa"/>
              <w:start w:w="120" w:type="dxa"/>
              <w:bottom w:w="100" w:type="dxa"/>
              <w:end w:w="120" w:type="dxa"/>
            </w:tcMar>
          </w:tcPr>
          <w:p>
            <w:r>
              <w:rPr>
                <w:rFonts w:ascii="Arial" w:hAnsi="Arial"/>
                <w:color w:val="334155"/>
                <w:sz w:val="17"/>
              </w:rPr>
              <w:t>Relevant EU Member State(s)</w:t>
            </w:r>
          </w:p>
        </w:tc>
      </w:tr>
      <w:tr>
        <w:tc>
          <w:tcPr>
            <w:tcW w:type="dxa" w:w="2160"/>
            <w:tcMar>
              <w:top w:w="100" w:type="dxa"/>
              <w:start w:w="120" w:type="dxa"/>
              <w:bottom w:w="100" w:type="dxa"/>
              <w:end w:w="120" w:type="dxa"/>
            </w:tcMar>
          </w:tcPr>
          <w:p>
            <w:r>
              <w:rPr>
                <w:rFonts w:ascii="Arial" w:hAnsi="Arial"/>
                <w:color w:val="334155"/>
                <w:sz w:val="17"/>
              </w:rPr>
              <w:t>[Tool]</w:t>
            </w:r>
          </w:p>
        </w:tc>
        <w:tc>
          <w:tcPr>
            <w:tcW w:type="dxa" w:w="7344"/>
            <w:tcMar>
              <w:top w:w="100" w:type="dxa"/>
              <w:start w:w="120" w:type="dxa"/>
              <w:bottom w:w="100" w:type="dxa"/>
              <w:end w:w="120" w:type="dxa"/>
            </w:tcMar>
          </w:tcPr>
          <w:p>
            <w:r>
              <w:rPr>
                <w:rFonts w:ascii="Arial" w:hAnsi="Arial"/>
                <w:color w:val="334155"/>
                <w:sz w:val="17"/>
              </w:rPr>
              <w:t>AI system or product name</w:t>
            </w:r>
          </w:p>
        </w:tc>
      </w:tr>
    </w:tbl>
    <w:p/>
    <w:p>
      <w:r>
        <w:t>Use Word's Find and Replace command, then search once more for '[' to catch unresolved fields.</w:t>
      </w:r>
    </w:p>
    <w:p>
      <w:r>
        <w:br w:type="page"/>
      </w:r>
    </w:p>
    <w:p>
      <w:pPr>
        <w:pStyle w:val="Heading1"/>
      </w:pPr>
      <w:r>
        <w:t>1. Purpose and scope</w:t>
      </w:r>
    </w:p>
    <w:p>
      <w:r>
        <w:t>This policy sets minimum rules for staff and contractors using AI systems on behalf of [Company]. It supports safe work and AI-literacy measures; it does not classify every system or replace legal, security, HR or data-protection review.</w:t>
      </w:r>
    </w:p>
    <w:tbl>
      <w:tblPr>
        <w:tblW w:type="auto" w:w="0"/>
        <w:jc w:val="center"/>
        <w:tblLook w:firstColumn="1" w:firstRow="1" w:lastColumn="0" w:lastRow="0" w:noHBand="0" w:noVBand="1" w:val="04A0"/>
      </w:tblPr>
      <w:tblGrid>
        <w:gridCol w:w="10080"/>
      </w:tblGrid>
      <w:tr>
        <w:tc>
          <w:tcPr>
            <w:tcW w:type="dxa" w:w="10080"/>
            <w:shd w:fill="F0F5FA"/>
            <w:tcMar>
              <w:top w:w="140" w:type="dxa"/>
              <w:start w:w="180" w:type="dxa"/>
              <w:bottom w:w="140" w:type="dxa"/>
              <w:end w:w="180" w:type="dxa"/>
            </w:tcMar>
          </w:tcPr>
          <w:p>
            <w:r>
              <w:rPr>
                <w:rFonts w:ascii="Arial" w:hAnsi="Arial"/>
                <w:b/>
                <w:color w:val="D97706"/>
                <w:sz w:val="16"/>
              </w:rPr>
              <w:t>OWNER</w:t>
              <w:br/>
            </w:r>
            <w:r>
              <w:rPr>
                <w:rFonts w:ascii="Arial" w:hAnsi="Arial"/>
                <w:color w:val="0B2239"/>
                <w:sz w:val="20"/>
              </w:rPr>
              <w:t>Policy owner: [Owner] · Effective date: [Date] · Jurisdiction: [Jurisdiction]</w:t>
            </w:r>
          </w:p>
        </w:tc>
      </w:tr>
    </w:tbl>
    <w:p>
      <w:pPr>
        <w:pStyle w:val="Heading1"/>
      </w:pPr>
      <w:r>
        <w:t>2. Approved tools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1872"/>
            <w:shd w:fill="1D3A5F"/>
            <w:tcMar>
              <w:top w:w="100" w:type="dxa"/>
              <w:start w:w="120" w:type="dxa"/>
              <w:bottom w:w="100" w:type="dxa"/>
              <w:end w:w="120" w:type="dxa"/>
            </w:tcMar>
          </w:tcPr>
          <w:p>
            <w:r>
              <w:rPr>
                <w:rFonts w:ascii="Arial" w:hAnsi="Arial"/>
                <w:b/>
                <w:color w:val="FFFFFF"/>
                <w:sz w:val="18"/>
              </w:rPr>
              <w:t>Tool</w:t>
            </w:r>
          </w:p>
        </w:tc>
        <w:tc>
          <w:tcPr>
            <w:tcW w:type="dxa" w:w="3168"/>
            <w:shd w:fill="1D3A5F"/>
            <w:tcMar>
              <w:top w:w="100" w:type="dxa"/>
              <w:start w:w="120" w:type="dxa"/>
              <w:bottom w:w="100" w:type="dxa"/>
              <w:end w:w="120" w:type="dxa"/>
            </w:tcMar>
          </w:tcPr>
          <w:p>
            <w:r>
              <w:rPr>
                <w:rFonts w:ascii="Arial" w:hAnsi="Arial"/>
                <w:b/>
                <w:color w:val="FFFFFF"/>
                <w:sz w:val="18"/>
              </w:rPr>
              <w:t>Approved purpose</w:t>
            </w:r>
          </w:p>
        </w:tc>
        <w:tc>
          <w:tcPr>
            <w:tcW w:type="dxa" w:w="3312"/>
            <w:shd w:fill="1D3A5F"/>
            <w:tcMar>
              <w:top w:w="100" w:type="dxa"/>
              <w:start w:w="120" w:type="dxa"/>
              <w:bottom w:w="100" w:type="dxa"/>
              <w:end w:w="120" w:type="dxa"/>
            </w:tcMar>
          </w:tcPr>
          <w:p>
            <w:r>
              <w:rPr>
                <w:rFonts w:ascii="Arial" w:hAnsi="Arial"/>
                <w:b/>
                <w:color w:val="FFFFFF"/>
                <w:sz w:val="18"/>
              </w:rPr>
              <w:t>Data allowed</w:t>
            </w:r>
          </w:p>
        </w:tc>
        <w:tc>
          <w:tcPr>
            <w:tcW w:type="dxa" w:w="1440"/>
            <w:shd w:fill="1D3A5F"/>
            <w:tcMar>
              <w:top w:w="100" w:type="dxa"/>
              <w:start w:w="120" w:type="dxa"/>
              <w:bottom w:w="100" w:type="dxa"/>
              <w:end w:w="120" w:type="dxa"/>
            </w:tcMar>
          </w:tcPr>
          <w:p>
            <w:r>
              <w:rPr>
                <w:rFonts w:ascii="Arial" w:hAnsi="Arial"/>
                <w:b/>
                <w:color w:val="FFFFFF"/>
                <w:sz w:val="18"/>
              </w:rPr>
              <w:t>Owner</w:t>
            </w:r>
          </w:p>
        </w:tc>
      </w:tr>
      <w:tr>
        <w:tc>
          <w:tcPr>
            <w:tcW w:type="dxa" w:w="1872"/>
            <w:tcMar>
              <w:top w:w="100" w:type="dxa"/>
              <w:start w:w="120" w:type="dxa"/>
              <w:bottom w:w="100" w:type="dxa"/>
              <w:end w:w="120" w:type="dxa"/>
            </w:tcMar>
          </w:tcPr>
          <w:p>
            <w:r>
              <w:rPr>
                <w:rFonts w:ascii="Arial" w:hAnsi="Arial"/>
                <w:color w:val="334155"/>
                <w:sz w:val="17"/>
              </w:rPr>
              <w:t>[Tool]</w:t>
            </w:r>
          </w:p>
        </w:tc>
        <w:tc>
          <w:tcPr>
            <w:tcW w:type="dxa" w:w="3168"/>
            <w:tcMar>
              <w:top w:w="100" w:type="dxa"/>
              <w:start w:w="120" w:type="dxa"/>
              <w:bottom w:w="100" w:type="dxa"/>
              <w:end w:w="120" w:type="dxa"/>
            </w:tcMar>
          </w:tcPr>
          <w:p>
            <w:r>
              <w:rPr>
                <w:rFonts w:ascii="Arial" w:hAnsi="Arial"/>
                <w:color w:val="334155"/>
                <w:sz w:val="17"/>
              </w:rPr>
              <w:t>Drafting and brainstorming</w:t>
            </w:r>
          </w:p>
        </w:tc>
        <w:tc>
          <w:tcPr>
            <w:tcW w:type="dxa" w:w="3312"/>
            <w:tcMar>
              <w:top w:w="100" w:type="dxa"/>
              <w:start w:w="120" w:type="dxa"/>
              <w:bottom w:w="100" w:type="dxa"/>
              <w:end w:w="120" w:type="dxa"/>
            </w:tcMar>
          </w:tcPr>
          <w:p>
            <w:r>
              <w:rPr>
                <w:rFonts w:ascii="Arial" w:hAnsi="Arial"/>
                <w:color w:val="334155"/>
                <w:sz w:val="17"/>
              </w:rPr>
              <w:t>Public or approved non-sensitive information</w:t>
            </w:r>
          </w:p>
        </w:tc>
        <w:tc>
          <w:tcPr>
            <w:tcW w:type="dxa" w:w="1440"/>
            <w:tcMar>
              <w:top w:w="100" w:type="dxa"/>
              <w:start w:w="120" w:type="dxa"/>
              <w:bottom w:w="100" w:type="dxa"/>
              <w:end w:w="120" w:type="dxa"/>
            </w:tcMar>
          </w:tcPr>
          <w:p>
            <w:r>
              <w:rPr>
                <w:rFonts w:ascii="Arial" w:hAnsi="Arial"/>
                <w:color w:val="334155"/>
                <w:sz w:val="17"/>
              </w:rPr>
              <w:t>[Owner]</w:t>
            </w:r>
          </w:p>
        </w:tc>
      </w:tr>
      <w:tr>
        <w:tc>
          <w:tcPr>
            <w:tcW w:type="dxa" w:w="1872"/>
            <w:shd w:fill="F0F5FA"/>
            <w:tcMar>
              <w:top w:w="100" w:type="dxa"/>
              <w:start w:w="120" w:type="dxa"/>
              <w:bottom w:w="100" w:type="dxa"/>
              <w:end w:w="120" w:type="dxa"/>
            </w:tcMar>
          </w:tcPr>
          <w:p>
            <w:r>
              <w:rPr>
                <w:rFonts w:ascii="Arial" w:hAnsi="Arial"/>
                <w:color w:val="334155"/>
                <w:sz w:val="17"/>
              </w:rPr>
              <w:t>[Tool]</w:t>
            </w:r>
          </w:p>
        </w:tc>
        <w:tc>
          <w:tcPr>
            <w:tcW w:type="dxa" w:w="3168"/>
            <w:shd w:fill="F0F5FA"/>
            <w:tcMar>
              <w:top w:w="100" w:type="dxa"/>
              <w:start w:w="120" w:type="dxa"/>
              <w:bottom w:w="100" w:type="dxa"/>
              <w:end w:w="120" w:type="dxa"/>
            </w:tcMar>
          </w:tcPr>
          <w:p>
            <w:r>
              <w:rPr>
                <w:rFonts w:ascii="Arial" w:hAnsi="Arial"/>
                <w:color w:val="334155"/>
                <w:sz w:val="17"/>
              </w:rPr>
              <w:t>Summarising approved documents</w:t>
            </w:r>
          </w:p>
        </w:tc>
        <w:tc>
          <w:tcPr>
            <w:tcW w:type="dxa" w:w="3312"/>
            <w:shd w:fill="F0F5FA"/>
            <w:tcMar>
              <w:top w:w="100" w:type="dxa"/>
              <w:start w:w="120" w:type="dxa"/>
              <w:bottom w:w="100" w:type="dxa"/>
              <w:end w:w="120" w:type="dxa"/>
            </w:tcMar>
          </w:tcPr>
          <w:p>
            <w:r>
              <w:rPr>
                <w:rFonts w:ascii="Arial" w:hAnsi="Arial"/>
                <w:color w:val="334155"/>
                <w:sz w:val="17"/>
              </w:rPr>
              <w:t>Only documents approved for that environment</w:t>
            </w:r>
          </w:p>
        </w:tc>
        <w:tc>
          <w:tcPr>
            <w:tcW w:type="dxa" w:w="1440"/>
            <w:shd w:fill="F0F5FA"/>
            <w:tcMar>
              <w:top w:w="100" w:type="dxa"/>
              <w:start w:w="120" w:type="dxa"/>
              <w:bottom w:w="100" w:type="dxa"/>
              <w:end w:w="120" w:type="dxa"/>
            </w:tcMar>
          </w:tcPr>
          <w:p>
            <w:r>
              <w:rPr>
                <w:rFonts w:ascii="Arial" w:hAnsi="Arial"/>
                <w:color w:val="334155"/>
                <w:sz w:val="17"/>
              </w:rPr>
              <w:t>[Owner]</w:t>
            </w:r>
          </w:p>
        </w:tc>
      </w:tr>
    </w:tbl>
    <w:p/>
    <w:p>
      <w:pPr>
        <w:pStyle w:val="Heading1"/>
      </w:pPr>
      <w:r>
        <w:t>3. Minimum rules</w:t>
      </w:r>
    </w:p>
    <w:p>
      <w:pPr>
        <w:pStyle w:val="ListBullet"/>
      </w:pPr>
      <w:r>
        <w:t>Use only approved tools and accounts for work.</w:t>
      </w:r>
    </w:p>
    <w:p>
      <w:pPr>
        <w:pStyle w:val="ListBullet"/>
      </w:pPr>
      <w:r>
        <w:t>Do not enter personal, client, confidential, credential, contract or restricted source-code data unless the tool and use are expressly approved.</w:t>
      </w:r>
    </w:p>
    <w:p>
      <w:pPr>
        <w:pStyle w:val="ListBullet"/>
      </w:pPr>
      <w:r>
        <w:t>Treat AI output as a draft. Check facts, calculations, citations, tone and harmful bias before use.</w:t>
      </w:r>
    </w:p>
    <w:p>
      <w:pPr>
        <w:pStyle w:val="ListBullet"/>
      </w:pPr>
      <w:r>
        <w:t>Do not let an AI system make a consequential HR, legal, safety, credit or eligibility decision unless the use has been separately assessed and authorised.</w:t>
      </w:r>
    </w:p>
    <w:p>
      <w:pPr>
        <w:pStyle w:val="ListBullet"/>
      </w:pPr>
      <w:r>
        <w:t>Apply the organisation's content and interaction disclosure process when the use case falls within it.</w:t>
      </w:r>
    </w:p>
    <w:p>
      <w:pPr>
        <w:pStyle w:val="Heading1"/>
      </w:pPr>
      <w:r>
        <w:t>4. Incidents and questions</w:t>
      </w:r>
    </w:p>
    <w:p>
      <w:r>
        <w:t>Stop the affected use and contact [Owner] at [contact] if sensitive data was entered, an unsafe or discriminatory output affected a person, unapproved automation occurred, or content was published with a suspected transparency error. Record what happened, the tool, time, data involved and immediate containment.</w:t>
      </w:r>
    </w:p>
    <w:p>
      <w:pPr>
        <w:pStyle w:val="Heading1"/>
      </w:pPr>
      <w:r>
        <w:t>5. Review</w:t>
      </w:r>
    </w:p>
    <w:p>
      <w:r>
        <w:t>Review this policy when tools, use cases, official guidance or organisational risks change. A calendar interval may be set by [Owner], but this template does not present a fixed annual cadence as a legal requirement.</w:t>
      </w:r>
    </w:p>
    <w:p>
      <w:pPr>
        <w:pStyle w:val="Heading1"/>
      </w:pPr>
      <w:r>
        <w:t>Official starting points</w:t>
      </w:r>
    </w:p>
    <w:p>
      <w:r>
        <w:t>EU AI Act: https://eur-lex.europa.eu/eli/reg/2024/1689/oj/eng</w:t>
        <w:br/>
        <w:t>Commission Article 4 Q&amp;A: https://digital-strategy.ec.europa.eu/en/faqs/ai-literacy-questions-answers</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94A3B8"/>
        <w:sz w:val="16"/>
      </w:rPr>
      <w:t>Ready for AI Act — v2026.07 — official EU sources checked 10 July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33415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B2239"/>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D3A5F"/>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D3A5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FFFFF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40" w:after="140"/>
      <w:ind w:left="288" w:right="288"/>
    </w:pPr>
    <w:rPr>
      <w:rFonts w:ascii="Arial" w:hAnsi="Arial"/>
      <w:color w:val="0B223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